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07705" w14:textId="77777777" w:rsidR="00B65E63" w:rsidRPr="00B65E63" w:rsidRDefault="00B65E63" w:rsidP="00B65E63">
      <w:pPr>
        <w:jc w:val="center"/>
        <w:rPr>
          <w:rFonts w:ascii="Calibri" w:eastAsia="Calibri" w:hAnsi="Calibri" w:cs="Calibri"/>
          <w:color w:val="000000" w:themeColor="text1"/>
          <w:sz w:val="40"/>
          <w:szCs w:val="40"/>
        </w:rPr>
      </w:pPr>
      <w:r w:rsidRPr="00B65E63">
        <w:rPr>
          <w:rFonts w:ascii="Calibri" w:eastAsia="Calibri" w:hAnsi="Calibri" w:cs="Calibri"/>
          <w:b/>
          <w:bCs/>
          <w:color w:val="000000" w:themeColor="text1"/>
          <w:sz w:val="40"/>
          <w:szCs w:val="40"/>
        </w:rPr>
        <w:t>TRUTH FOR LIFE WITH ALISTAIR BEGG</w:t>
      </w:r>
    </w:p>
    <w:p w14:paraId="61467FB7" w14:textId="77777777" w:rsidR="00B65E63" w:rsidRPr="00B65E63" w:rsidRDefault="00B65E63" w:rsidP="00B65E63">
      <w:pPr>
        <w:jc w:val="center"/>
        <w:rPr>
          <w:rFonts w:ascii="Calibri" w:eastAsia="Helvetica" w:hAnsi="Calibri" w:cs="Calibri"/>
          <w:b/>
          <w:bCs/>
          <w:i/>
          <w:iCs/>
          <w:color w:val="000000" w:themeColor="text1"/>
          <w:sz w:val="28"/>
          <w:szCs w:val="28"/>
        </w:rPr>
      </w:pPr>
      <w:r w:rsidRPr="00B65E63">
        <w:rPr>
          <w:rFonts w:ascii="Calibri" w:eastAsia="Helvetica" w:hAnsi="Calibri" w:cs="Calibri"/>
          <w:b/>
          <w:bCs/>
          <w:i/>
          <w:iCs/>
          <w:color w:val="000000" w:themeColor="text1"/>
          <w:sz w:val="28"/>
          <w:szCs w:val="28"/>
        </w:rPr>
        <w:t>Praying the Bible</w:t>
      </w:r>
    </w:p>
    <w:p w14:paraId="1CC0703F" w14:textId="1E49B316" w:rsidR="00B65E63" w:rsidRPr="00B65E63" w:rsidRDefault="00B65E63" w:rsidP="00B65E63">
      <w:pPr>
        <w:jc w:val="center"/>
        <w:rPr>
          <w:rFonts w:ascii="Calibri" w:hAnsi="Calibri" w:cs="Calibri"/>
        </w:rPr>
      </w:pPr>
      <w:r w:rsidRPr="00B65E63">
        <w:rPr>
          <w:rFonts w:ascii="Calibri" w:eastAsia="Helvetica" w:hAnsi="Calibri" w:cs="Calibri"/>
          <w:b/>
          <w:bCs/>
          <w:color w:val="000000" w:themeColor="text1"/>
        </w:rPr>
        <w:t>Written by Donald Whitney</w:t>
      </w:r>
    </w:p>
    <w:p w14:paraId="689E6F89" w14:textId="77777777" w:rsidR="00B65E63" w:rsidRPr="00B65E63" w:rsidRDefault="00B65E63" w:rsidP="00B65E63">
      <w:pPr>
        <w:spacing w:after="0" w:line="360" w:lineRule="auto"/>
        <w:jc w:val="center"/>
        <w:rPr>
          <w:rFonts w:ascii="Calibri" w:eastAsia="Helvetica" w:hAnsi="Calibri" w:cs="Calibri"/>
          <w:color w:val="000000" w:themeColor="text1"/>
          <w:sz w:val="28"/>
          <w:szCs w:val="28"/>
        </w:rPr>
      </w:pPr>
      <w:r w:rsidRPr="00B65E63">
        <w:rPr>
          <w:rFonts w:ascii="Calibri" w:eastAsia="Helvetica" w:hAnsi="Calibri" w:cs="Calibri"/>
          <w:b/>
          <w:bCs/>
          <w:color w:val="000000" w:themeColor="text1"/>
          <w:sz w:val="28"/>
          <w:szCs w:val="28"/>
        </w:rPr>
        <w:t>Featured Resource for March 16-31</w:t>
      </w:r>
    </w:p>
    <w:p w14:paraId="2129D5BB" w14:textId="77777777" w:rsidR="00B65E63" w:rsidRPr="00B65E63" w:rsidRDefault="00B65E63" w:rsidP="00B65E63">
      <w:pPr>
        <w:spacing w:after="0" w:line="276" w:lineRule="auto"/>
        <w:rPr>
          <w:rFonts w:ascii="Calibri" w:eastAsia="Helvetica" w:hAnsi="Calibri" w:cs="Calibri"/>
          <w:color w:val="000000" w:themeColor="text1"/>
          <w:sz w:val="22"/>
          <w:szCs w:val="22"/>
        </w:rPr>
      </w:pPr>
    </w:p>
    <w:p w14:paraId="5CF91D2E" w14:textId="77777777" w:rsidR="00B65E63" w:rsidRPr="00B65E63" w:rsidRDefault="00B65E63" w:rsidP="00B65E63">
      <w:pPr>
        <w:spacing w:after="0" w:line="276" w:lineRule="auto"/>
        <w:rPr>
          <w:rFonts w:ascii="Calibri" w:eastAsia="Helvetica" w:hAnsi="Calibri" w:cs="Calibri"/>
          <w:color w:val="000000" w:themeColor="text1"/>
          <w:sz w:val="22"/>
          <w:szCs w:val="22"/>
        </w:rPr>
      </w:pPr>
      <w:r w:rsidRPr="00B65E63">
        <w:rPr>
          <w:rFonts w:ascii="Calibri" w:eastAsia="Helvetica" w:hAnsi="Calibri" w:cs="Calibri"/>
          <w:b/>
          <w:bCs/>
          <w:color w:val="000000" w:themeColor="text1"/>
          <w:sz w:val="22"/>
          <w:szCs w:val="22"/>
        </w:rPr>
        <w:t xml:space="preserve">Point Graphics Here:  </w:t>
      </w:r>
      <w:hyperlink r:id="rId5">
        <w:r w:rsidRPr="00B65E63">
          <w:rPr>
            <w:rStyle w:val="Hyperlink"/>
            <w:rFonts w:ascii="Calibri" w:eastAsia="Helvetica" w:hAnsi="Calibri" w:cs="Calibri"/>
            <w:b/>
            <w:bCs/>
            <w:sz w:val="22"/>
            <w:szCs w:val="22"/>
          </w:rPr>
          <w:t>https://www.truthforlife.org/donate</w:t>
        </w:r>
      </w:hyperlink>
    </w:p>
    <w:p w14:paraId="5BE15B08" w14:textId="77777777" w:rsidR="00B65E63" w:rsidRPr="00B65E63" w:rsidRDefault="00B65E63" w:rsidP="00B65E63">
      <w:pPr>
        <w:spacing w:after="0" w:line="276" w:lineRule="auto"/>
        <w:rPr>
          <w:rFonts w:ascii="Calibri" w:eastAsia="Helvetica" w:hAnsi="Calibri" w:cs="Calibri"/>
          <w:color w:val="000000" w:themeColor="text1"/>
          <w:sz w:val="22"/>
          <w:szCs w:val="22"/>
        </w:rPr>
      </w:pPr>
    </w:p>
    <w:p w14:paraId="6F6E1C44" w14:textId="77777777" w:rsidR="00B65E63" w:rsidRPr="00B65E63" w:rsidRDefault="00B65E63" w:rsidP="00B65E63">
      <w:pPr>
        <w:spacing w:after="0" w:line="240" w:lineRule="auto"/>
        <w:rPr>
          <w:rFonts w:ascii="Calibri" w:eastAsia="Helvetica" w:hAnsi="Calibri" w:cs="Calibri"/>
          <w:color w:val="000000" w:themeColor="text1"/>
          <w:sz w:val="22"/>
          <w:szCs w:val="22"/>
        </w:rPr>
      </w:pPr>
      <w:r w:rsidRPr="00B65E63">
        <w:rPr>
          <w:rFonts w:ascii="Calibri" w:eastAsia="Helvetica" w:hAnsi="Calibri" w:cs="Calibri"/>
          <w:b/>
          <w:bCs/>
          <w:color w:val="000000" w:themeColor="text1"/>
          <w:sz w:val="22"/>
          <w:szCs w:val="22"/>
        </w:rPr>
        <w:t>Book Description</w:t>
      </w:r>
    </w:p>
    <w:p w14:paraId="6E3F5F27" w14:textId="77777777" w:rsidR="00B65E63" w:rsidRPr="00B65E63" w:rsidRDefault="00B65E63" w:rsidP="00B65E63">
      <w:pPr>
        <w:spacing w:after="0" w:line="240" w:lineRule="auto"/>
        <w:rPr>
          <w:rFonts w:ascii="Calibri" w:eastAsia="Helvetica" w:hAnsi="Calibri" w:cs="Calibri"/>
          <w:color w:val="000000" w:themeColor="text1"/>
          <w:sz w:val="22"/>
          <w:szCs w:val="22"/>
        </w:rPr>
      </w:pPr>
    </w:p>
    <w:p w14:paraId="10323E27" w14:textId="77777777" w:rsidR="00B65E63" w:rsidRPr="00B65E63" w:rsidRDefault="00B65E63" w:rsidP="00B65E63">
      <w:pPr>
        <w:keepNext/>
        <w:keepLines/>
        <w:shd w:val="clear" w:color="auto" w:fill="FFFFFF" w:themeFill="background1"/>
        <w:spacing w:after="0" w:line="240" w:lineRule="auto"/>
        <w:rPr>
          <w:rFonts w:ascii="Calibri" w:eastAsia="Helvetica" w:hAnsi="Calibri" w:cs="Calibri"/>
          <w:color w:val="000000" w:themeColor="text1"/>
          <w:sz w:val="22"/>
          <w:szCs w:val="22"/>
        </w:rPr>
      </w:pPr>
      <w:r w:rsidRPr="00B65E63">
        <w:rPr>
          <w:rFonts w:ascii="Calibri" w:eastAsia="Helvetica" w:hAnsi="Calibri" w:cs="Calibri"/>
          <w:i/>
          <w:iCs/>
          <w:color w:val="000000" w:themeColor="text1"/>
          <w:sz w:val="22"/>
          <w:szCs w:val="22"/>
        </w:rPr>
        <w:t xml:space="preserve">Praying the Bible </w:t>
      </w:r>
      <w:r w:rsidRPr="00B65E63">
        <w:rPr>
          <w:rFonts w:ascii="Calibri" w:eastAsia="Helvetica" w:hAnsi="Calibri" w:cs="Calibri"/>
          <w:color w:val="000000" w:themeColor="text1"/>
          <w:sz w:val="22"/>
          <w:szCs w:val="22"/>
        </w:rPr>
        <w:t xml:space="preserve">teaches readers how to pray with more emotion, connection, and praise by overcoming a pattern of repetitive, disengaged prayers that can be overly self-focused and lacking praise and worship to God for His goodness and grace. </w:t>
      </w:r>
      <w:r w:rsidRPr="00B65E63">
        <w:rPr>
          <w:rFonts w:ascii="Calibri" w:eastAsia="Helvetica" w:hAnsi="Calibri" w:cs="Calibri"/>
          <w:i/>
          <w:iCs/>
          <w:color w:val="000000" w:themeColor="text1"/>
          <w:sz w:val="22"/>
          <w:szCs w:val="22"/>
        </w:rPr>
        <w:t>Praying the Bible</w:t>
      </w:r>
      <w:r w:rsidRPr="00B65E63">
        <w:rPr>
          <w:rFonts w:ascii="Calibri" w:eastAsia="Helvetica" w:hAnsi="Calibri" w:cs="Calibri"/>
          <w:color w:val="000000" w:themeColor="text1"/>
          <w:sz w:val="22"/>
          <w:szCs w:val="22"/>
        </w:rPr>
        <w:t xml:space="preserve"> offers an easy-to-follow solution: using Scripture as a foundation for prayer by personalizing passages, including the Psalms, and using God’s Word to guide how to pray and what to pray for. The benefit of this approach is praying more often, with deeper meaning, and in line with God’s will. </w:t>
      </w:r>
    </w:p>
    <w:p w14:paraId="72870FB1" w14:textId="77777777" w:rsidR="00B65E63" w:rsidRPr="00B65E63" w:rsidRDefault="00B65E63" w:rsidP="00B65E63">
      <w:pPr>
        <w:shd w:val="clear" w:color="auto" w:fill="FFFFFF" w:themeFill="background1"/>
        <w:spacing w:after="0" w:line="300" w:lineRule="auto"/>
        <w:rPr>
          <w:rFonts w:ascii="Calibri" w:eastAsia="Helvetica" w:hAnsi="Calibri" w:cs="Calibri"/>
          <w:color w:val="000000" w:themeColor="text1"/>
          <w:sz w:val="22"/>
          <w:szCs w:val="22"/>
        </w:rPr>
      </w:pPr>
    </w:p>
    <w:p w14:paraId="4271FBFA" w14:textId="77777777" w:rsidR="00B65E63" w:rsidRPr="00B65E63" w:rsidRDefault="00B65E63" w:rsidP="00B65E63">
      <w:pPr>
        <w:shd w:val="clear" w:color="auto" w:fill="FFFFFF" w:themeFill="background1"/>
        <w:spacing w:after="0" w:line="300" w:lineRule="auto"/>
        <w:rPr>
          <w:rFonts w:ascii="Calibri" w:eastAsia="Helvetica" w:hAnsi="Calibri" w:cs="Calibri"/>
          <w:color w:val="000000" w:themeColor="text1"/>
          <w:sz w:val="22"/>
          <w:szCs w:val="22"/>
        </w:rPr>
      </w:pPr>
      <w:r w:rsidRPr="00B65E63">
        <w:rPr>
          <w:rFonts w:ascii="Calibri" w:eastAsia="Helvetica" w:hAnsi="Calibri" w:cs="Calibri"/>
          <w:b/>
          <w:bCs/>
          <w:color w:val="000000" w:themeColor="text1"/>
          <w:sz w:val="22"/>
          <w:szCs w:val="22"/>
        </w:rPr>
        <w:t>Talking Points</w:t>
      </w:r>
    </w:p>
    <w:p w14:paraId="29DC7745" w14:textId="77777777" w:rsidR="00B65E63" w:rsidRPr="00B65E63" w:rsidRDefault="00B65E63" w:rsidP="00B65E63">
      <w:pPr>
        <w:shd w:val="clear" w:color="auto" w:fill="FFFFFF" w:themeFill="background1"/>
        <w:spacing w:after="0" w:line="300" w:lineRule="auto"/>
        <w:rPr>
          <w:rFonts w:ascii="Calibri" w:eastAsia="Helvetica" w:hAnsi="Calibri" w:cs="Calibri"/>
          <w:color w:val="000000" w:themeColor="text1"/>
          <w:sz w:val="22"/>
          <w:szCs w:val="22"/>
        </w:rPr>
      </w:pPr>
    </w:p>
    <w:p w14:paraId="09D8568E" w14:textId="77777777" w:rsidR="00B65E63" w:rsidRPr="00B65E63" w:rsidRDefault="00B65E63" w:rsidP="00B65E63">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sz w:val="22"/>
          <w:szCs w:val="22"/>
        </w:rPr>
      </w:pPr>
      <w:r w:rsidRPr="00B65E63">
        <w:rPr>
          <w:rFonts w:ascii="Calibri" w:eastAsia="Helvetica" w:hAnsi="Calibri" w:cs="Calibri"/>
          <w:i/>
          <w:iCs/>
          <w:color w:val="000000" w:themeColor="text1"/>
          <w:sz w:val="22"/>
          <w:szCs w:val="22"/>
        </w:rPr>
        <w:t xml:space="preserve">Praying the Bible </w:t>
      </w:r>
      <w:r w:rsidRPr="00B65E63">
        <w:rPr>
          <w:rFonts w:ascii="Calibri" w:eastAsia="Helvetica" w:hAnsi="Calibri" w:cs="Calibri"/>
          <w:color w:val="000000" w:themeColor="text1"/>
          <w:sz w:val="22"/>
          <w:szCs w:val="22"/>
        </w:rPr>
        <w:t>addresses a problem most believers experience at some point: repetitive, disengaged prayer.</w:t>
      </w:r>
    </w:p>
    <w:p w14:paraId="4B7D39D0" w14:textId="77777777" w:rsidR="00B65E63" w:rsidRPr="00B65E63" w:rsidRDefault="00B65E63" w:rsidP="00B65E63">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sz w:val="22"/>
          <w:szCs w:val="22"/>
        </w:rPr>
      </w:pPr>
      <w:r w:rsidRPr="00B65E63">
        <w:rPr>
          <w:rFonts w:ascii="Calibri" w:eastAsia="Helvetica" w:hAnsi="Calibri" w:cs="Calibri"/>
          <w:color w:val="000000" w:themeColor="text1"/>
          <w:sz w:val="22"/>
          <w:szCs w:val="22"/>
        </w:rPr>
        <w:t>This step-by-step guide teaches readers how to use Scripture as the foundation for their prayer life.</w:t>
      </w:r>
    </w:p>
    <w:p w14:paraId="1E1FAB32" w14:textId="77777777" w:rsidR="00B65E63" w:rsidRPr="00B65E63" w:rsidRDefault="00B65E63" w:rsidP="00B65E63">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sz w:val="22"/>
          <w:szCs w:val="22"/>
        </w:rPr>
      </w:pPr>
      <w:r w:rsidRPr="00B65E63">
        <w:rPr>
          <w:rFonts w:ascii="Calibri" w:eastAsia="Helvetica" w:hAnsi="Calibri" w:cs="Calibri"/>
          <w:color w:val="000000" w:themeColor="text1"/>
          <w:sz w:val="22"/>
          <w:szCs w:val="22"/>
        </w:rPr>
        <w:t xml:space="preserve">Readers will learn how to personalize passages in the Psalms and other portions of Scripture line by line by making God’s words their very own. </w:t>
      </w:r>
    </w:p>
    <w:p w14:paraId="3FF74D58" w14:textId="77777777" w:rsidR="00B65E63" w:rsidRPr="00B65E63" w:rsidRDefault="00B65E63" w:rsidP="00B65E63">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sz w:val="22"/>
          <w:szCs w:val="22"/>
        </w:rPr>
      </w:pPr>
      <w:r w:rsidRPr="00B65E63">
        <w:rPr>
          <w:rFonts w:ascii="Calibri" w:eastAsia="Helvetica" w:hAnsi="Calibri" w:cs="Calibri"/>
          <w:color w:val="000000" w:themeColor="text1"/>
          <w:sz w:val="22"/>
          <w:szCs w:val="22"/>
        </w:rPr>
        <w:t>This practical and biblical approach to prayer will help overcome repetition or a wandering mind and help readers incorporate a rightful measure of praise in their prayer lives.</w:t>
      </w:r>
    </w:p>
    <w:p w14:paraId="0D5EFAF2" w14:textId="77777777" w:rsidR="00B65E63" w:rsidRPr="00B65E63" w:rsidRDefault="00B65E63" w:rsidP="00B65E63">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sz w:val="22"/>
          <w:szCs w:val="22"/>
        </w:rPr>
      </w:pPr>
      <w:r w:rsidRPr="00B65E63">
        <w:rPr>
          <w:rFonts w:ascii="Calibri" w:eastAsia="Helvetica" w:hAnsi="Calibri" w:cs="Calibri"/>
          <w:color w:val="000000" w:themeColor="text1"/>
          <w:sz w:val="22"/>
          <w:szCs w:val="22"/>
        </w:rPr>
        <w:t>For lifelong believers and those who have recently come to know Jesus, this book will help everyone deepen their prayer lives by fostering a more intimate connection with God.</w:t>
      </w:r>
    </w:p>
    <w:p w14:paraId="0FCDBE74" w14:textId="77777777" w:rsidR="00B65E63" w:rsidRPr="00B65E63" w:rsidRDefault="00B65E63" w:rsidP="00B65E63">
      <w:pPr>
        <w:shd w:val="clear" w:color="auto" w:fill="FFFFFF" w:themeFill="background1"/>
        <w:spacing w:after="258" w:line="360" w:lineRule="auto"/>
        <w:rPr>
          <w:rFonts w:ascii="Calibri" w:eastAsia="Helvetica" w:hAnsi="Calibri" w:cs="Calibri"/>
          <w:color w:val="000000" w:themeColor="text1"/>
          <w:sz w:val="22"/>
          <w:szCs w:val="22"/>
        </w:rPr>
      </w:pPr>
    </w:p>
    <w:p w14:paraId="631025E1" w14:textId="77777777" w:rsidR="00B65E63" w:rsidRPr="00B65E63" w:rsidRDefault="00B65E63" w:rsidP="00B65E63">
      <w:pPr>
        <w:shd w:val="clear" w:color="auto" w:fill="FFFFFF" w:themeFill="background1"/>
        <w:spacing w:after="258" w:line="360" w:lineRule="auto"/>
        <w:rPr>
          <w:rFonts w:ascii="Calibri" w:eastAsia="Helvetica" w:hAnsi="Calibri" w:cs="Calibri"/>
          <w:color w:val="000000" w:themeColor="text1"/>
          <w:sz w:val="22"/>
          <w:szCs w:val="22"/>
        </w:rPr>
      </w:pPr>
      <w:r w:rsidRPr="00B65E63">
        <w:rPr>
          <w:rFonts w:ascii="Calibri" w:eastAsia="Helvetica" w:hAnsi="Calibri" w:cs="Calibri"/>
          <w:b/>
          <w:bCs/>
          <w:color w:val="000000" w:themeColor="text1"/>
          <w:sz w:val="22"/>
          <w:szCs w:val="22"/>
        </w:rPr>
        <w:t>Social Media Copy</w:t>
      </w:r>
    </w:p>
    <w:p w14:paraId="7D8A1C59" w14:textId="77777777" w:rsidR="00B65E63" w:rsidRPr="00B65E63" w:rsidRDefault="00B65E63" w:rsidP="00B65E63">
      <w:pPr>
        <w:spacing w:before="240" w:beforeAutospacing="1" w:after="240" w:afterAutospacing="1" w:line="300" w:lineRule="auto"/>
        <w:rPr>
          <w:rFonts w:ascii="Calibri" w:eastAsia="Helvetica" w:hAnsi="Calibri" w:cs="Calibri"/>
          <w:i/>
          <w:iCs/>
          <w:color w:val="000000" w:themeColor="text1"/>
          <w:sz w:val="22"/>
          <w:szCs w:val="22"/>
        </w:rPr>
      </w:pPr>
      <w:r w:rsidRPr="00B65E63">
        <w:rPr>
          <w:rFonts w:ascii="Calibri" w:eastAsia="Helvetica" w:hAnsi="Calibri" w:cs="Calibri"/>
          <w:color w:val="000000" w:themeColor="text1"/>
          <w:sz w:val="22"/>
          <w:szCs w:val="22"/>
        </w:rPr>
        <w:t xml:space="preserve">Do your prayers ever feel repetitive, self-focused, and meandering? The book </w:t>
      </w:r>
      <w:r w:rsidRPr="00B65E63">
        <w:rPr>
          <w:rFonts w:ascii="Calibri" w:eastAsia="Helvetica" w:hAnsi="Calibri" w:cs="Calibri"/>
          <w:i/>
          <w:iCs/>
          <w:color w:val="000000" w:themeColor="text1"/>
          <w:sz w:val="22"/>
          <w:szCs w:val="22"/>
        </w:rPr>
        <w:t>Praying the Bible</w:t>
      </w:r>
      <w:r w:rsidRPr="00B65E63">
        <w:rPr>
          <w:rFonts w:ascii="Calibri" w:eastAsia="Helvetica" w:hAnsi="Calibri" w:cs="Calibri"/>
          <w:color w:val="000000" w:themeColor="text1"/>
          <w:sz w:val="22"/>
          <w:szCs w:val="22"/>
        </w:rPr>
        <w:t xml:space="preserve"> offers a simple, life-changing solution: let Scripture verses be the words you pray. This short, practical book shows you how to make Bible passages your very own and use them as the foundation for your prayers. By praying God’s own words, you’ll pray longer, with deeper meaning, and in alignment with God’s will. Request your copy at </w:t>
      </w:r>
      <w:r w:rsidRPr="00B65E63">
        <w:rPr>
          <w:rFonts w:ascii="Calibri" w:eastAsia="Helvetica" w:hAnsi="Calibri" w:cs="Calibri"/>
          <w:i/>
          <w:iCs/>
          <w:color w:val="000000" w:themeColor="text1"/>
          <w:sz w:val="22"/>
          <w:szCs w:val="22"/>
        </w:rPr>
        <w:t>truthforlife.org/donate.</w:t>
      </w:r>
    </w:p>
    <w:p w14:paraId="1C6C9E15" w14:textId="77777777" w:rsidR="00376A75" w:rsidRPr="00B65E63" w:rsidRDefault="00376A75">
      <w:pPr>
        <w:rPr>
          <w:rFonts w:ascii="Calibri" w:hAnsi="Calibri" w:cs="Calibri"/>
        </w:rPr>
      </w:pPr>
    </w:p>
    <w:sectPr w:rsidR="00376A75" w:rsidRPr="00B65E63" w:rsidSect="00B65E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05A7BE"/>
    <w:multiLevelType w:val="hybridMultilevel"/>
    <w:tmpl w:val="61DE0AEC"/>
    <w:lvl w:ilvl="0" w:tplc="5DA85418">
      <w:start w:val="1"/>
      <w:numFmt w:val="bullet"/>
      <w:lvlText w:val=""/>
      <w:lvlJc w:val="left"/>
      <w:pPr>
        <w:ind w:left="720" w:hanging="360"/>
      </w:pPr>
      <w:rPr>
        <w:rFonts w:ascii="Symbol" w:hAnsi="Symbol" w:hint="default"/>
      </w:rPr>
    </w:lvl>
    <w:lvl w:ilvl="1" w:tplc="87CE8F8A">
      <w:start w:val="1"/>
      <w:numFmt w:val="bullet"/>
      <w:lvlText w:val="o"/>
      <w:lvlJc w:val="left"/>
      <w:pPr>
        <w:ind w:left="1440" w:hanging="360"/>
      </w:pPr>
      <w:rPr>
        <w:rFonts w:ascii="Courier New" w:hAnsi="Courier New" w:hint="default"/>
      </w:rPr>
    </w:lvl>
    <w:lvl w:ilvl="2" w:tplc="4C629F30">
      <w:start w:val="1"/>
      <w:numFmt w:val="bullet"/>
      <w:lvlText w:val=""/>
      <w:lvlJc w:val="left"/>
      <w:pPr>
        <w:ind w:left="2160" w:hanging="360"/>
      </w:pPr>
      <w:rPr>
        <w:rFonts w:ascii="Wingdings" w:hAnsi="Wingdings" w:hint="default"/>
      </w:rPr>
    </w:lvl>
    <w:lvl w:ilvl="3" w:tplc="9F82C6D0">
      <w:start w:val="1"/>
      <w:numFmt w:val="bullet"/>
      <w:lvlText w:val=""/>
      <w:lvlJc w:val="left"/>
      <w:pPr>
        <w:ind w:left="2880" w:hanging="360"/>
      </w:pPr>
      <w:rPr>
        <w:rFonts w:ascii="Symbol" w:hAnsi="Symbol" w:hint="default"/>
      </w:rPr>
    </w:lvl>
    <w:lvl w:ilvl="4" w:tplc="8B885FF6">
      <w:start w:val="1"/>
      <w:numFmt w:val="bullet"/>
      <w:lvlText w:val="o"/>
      <w:lvlJc w:val="left"/>
      <w:pPr>
        <w:ind w:left="3600" w:hanging="360"/>
      </w:pPr>
      <w:rPr>
        <w:rFonts w:ascii="Courier New" w:hAnsi="Courier New" w:hint="default"/>
      </w:rPr>
    </w:lvl>
    <w:lvl w:ilvl="5" w:tplc="E5BC0824">
      <w:start w:val="1"/>
      <w:numFmt w:val="bullet"/>
      <w:lvlText w:val=""/>
      <w:lvlJc w:val="left"/>
      <w:pPr>
        <w:ind w:left="4320" w:hanging="360"/>
      </w:pPr>
      <w:rPr>
        <w:rFonts w:ascii="Wingdings" w:hAnsi="Wingdings" w:hint="default"/>
      </w:rPr>
    </w:lvl>
    <w:lvl w:ilvl="6" w:tplc="8FB2250E">
      <w:start w:val="1"/>
      <w:numFmt w:val="bullet"/>
      <w:lvlText w:val=""/>
      <w:lvlJc w:val="left"/>
      <w:pPr>
        <w:ind w:left="5040" w:hanging="360"/>
      </w:pPr>
      <w:rPr>
        <w:rFonts w:ascii="Symbol" w:hAnsi="Symbol" w:hint="default"/>
      </w:rPr>
    </w:lvl>
    <w:lvl w:ilvl="7" w:tplc="E934EE00">
      <w:start w:val="1"/>
      <w:numFmt w:val="bullet"/>
      <w:lvlText w:val="o"/>
      <w:lvlJc w:val="left"/>
      <w:pPr>
        <w:ind w:left="5760" w:hanging="360"/>
      </w:pPr>
      <w:rPr>
        <w:rFonts w:ascii="Courier New" w:hAnsi="Courier New" w:hint="default"/>
      </w:rPr>
    </w:lvl>
    <w:lvl w:ilvl="8" w:tplc="FA287868">
      <w:start w:val="1"/>
      <w:numFmt w:val="bullet"/>
      <w:lvlText w:val=""/>
      <w:lvlJc w:val="left"/>
      <w:pPr>
        <w:ind w:left="6480" w:hanging="360"/>
      </w:pPr>
      <w:rPr>
        <w:rFonts w:ascii="Wingdings" w:hAnsi="Wingdings" w:hint="default"/>
      </w:rPr>
    </w:lvl>
  </w:abstractNum>
  <w:num w:numId="1" w16cid:durableId="272634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E63"/>
    <w:rsid w:val="001601CB"/>
    <w:rsid w:val="0019341A"/>
    <w:rsid w:val="001A5FEA"/>
    <w:rsid w:val="002567F1"/>
    <w:rsid w:val="00347269"/>
    <w:rsid w:val="00376A75"/>
    <w:rsid w:val="00550D5E"/>
    <w:rsid w:val="006A597B"/>
    <w:rsid w:val="00744ABE"/>
    <w:rsid w:val="00A16588"/>
    <w:rsid w:val="00AF603E"/>
    <w:rsid w:val="00B219A3"/>
    <w:rsid w:val="00B65E6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AF5B5D"/>
  <w15:chartTrackingRefBased/>
  <w15:docId w15:val="{9F00393C-98CE-3446-AAF1-140C2C81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E63"/>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B65E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5E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5E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5E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5E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5E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5E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5E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5E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E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5E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5E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5E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5E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5E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5E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5E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5E63"/>
    <w:rPr>
      <w:rFonts w:eastAsiaTheme="majorEastAsia" w:cstheme="majorBidi"/>
      <w:color w:val="272727" w:themeColor="text1" w:themeTint="D8"/>
    </w:rPr>
  </w:style>
  <w:style w:type="paragraph" w:styleId="Title">
    <w:name w:val="Title"/>
    <w:basedOn w:val="Normal"/>
    <w:next w:val="Normal"/>
    <w:link w:val="TitleChar"/>
    <w:uiPriority w:val="10"/>
    <w:qFormat/>
    <w:rsid w:val="00B65E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E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E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E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E63"/>
    <w:pPr>
      <w:spacing w:before="160"/>
      <w:jc w:val="center"/>
    </w:pPr>
    <w:rPr>
      <w:i/>
      <w:iCs/>
      <w:color w:val="404040" w:themeColor="text1" w:themeTint="BF"/>
    </w:rPr>
  </w:style>
  <w:style w:type="character" w:customStyle="1" w:styleId="QuoteChar">
    <w:name w:val="Quote Char"/>
    <w:basedOn w:val="DefaultParagraphFont"/>
    <w:link w:val="Quote"/>
    <w:uiPriority w:val="29"/>
    <w:rsid w:val="00B65E63"/>
    <w:rPr>
      <w:i/>
      <w:iCs/>
      <w:color w:val="404040" w:themeColor="text1" w:themeTint="BF"/>
    </w:rPr>
  </w:style>
  <w:style w:type="paragraph" w:styleId="ListParagraph">
    <w:name w:val="List Paragraph"/>
    <w:basedOn w:val="Normal"/>
    <w:uiPriority w:val="34"/>
    <w:qFormat/>
    <w:rsid w:val="00B65E63"/>
    <w:pPr>
      <w:ind w:left="720"/>
      <w:contextualSpacing/>
    </w:pPr>
  </w:style>
  <w:style w:type="character" w:styleId="IntenseEmphasis">
    <w:name w:val="Intense Emphasis"/>
    <w:basedOn w:val="DefaultParagraphFont"/>
    <w:uiPriority w:val="21"/>
    <w:qFormat/>
    <w:rsid w:val="00B65E63"/>
    <w:rPr>
      <w:i/>
      <w:iCs/>
      <w:color w:val="0F4761" w:themeColor="accent1" w:themeShade="BF"/>
    </w:rPr>
  </w:style>
  <w:style w:type="paragraph" w:styleId="IntenseQuote">
    <w:name w:val="Intense Quote"/>
    <w:basedOn w:val="Normal"/>
    <w:next w:val="Normal"/>
    <w:link w:val="IntenseQuoteChar"/>
    <w:uiPriority w:val="30"/>
    <w:qFormat/>
    <w:rsid w:val="00B65E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E63"/>
    <w:rPr>
      <w:i/>
      <w:iCs/>
      <w:color w:val="0F4761" w:themeColor="accent1" w:themeShade="BF"/>
    </w:rPr>
  </w:style>
  <w:style w:type="character" w:styleId="IntenseReference">
    <w:name w:val="Intense Reference"/>
    <w:basedOn w:val="DefaultParagraphFont"/>
    <w:uiPriority w:val="32"/>
    <w:qFormat/>
    <w:rsid w:val="00B65E63"/>
    <w:rPr>
      <w:b/>
      <w:bCs/>
      <w:smallCaps/>
      <w:color w:val="0F4761" w:themeColor="accent1" w:themeShade="BF"/>
      <w:spacing w:val="5"/>
    </w:rPr>
  </w:style>
  <w:style w:type="character" w:styleId="Hyperlink">
    <w:name w:val="Hyperlink"/>
    <w:basedOn w:val="DefaultParagraphFont"/>
    <w:uiPriority w:val="99"/>
    <w:unhideWhenUsed/>
    <w:rsid w:val="00B65E63"/>
    <w:rPr>
      <w:color w:val="467886" w:themeColor="hyperlink"/>
      <w:u w:val="single"/>
    </w:rPr>
  </w:style>
  <w:style w:type="character" w:styleId="FollowedHyperlink">
    <w:name w:val="FollowedHyperlink"/>
    <w:basedOn w:val="DefaultParagraphFont"/>
    <w:uiPriority w:val="99"/>
    <w:semiHidden/>
    <w:unhideWhenUsed/>
    <w:rsid w:val="00B65E6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1640</Characters>
  <Application>Microsoft Office Word</Application>
  <DocSecurity>0</DocSecurity>
  <Lines>31</Lines>
  <Paragraphs>15</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2026-02-23T19:23:00Z</dcterms:created>
  <dcterms:modified xsi:type="dcterms:W3CDTF">2026-02-24T14:54:00Z</dcterms:modified>
</cp:coreProperties>
</file>